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14" w:rsidRDefault="00D80114" w:rsidP="005F2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0114" w:rsidRDefault="00D80114" w:rsidP="005F2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CC" w:rsidRDefault="005F2D12" w:rsidP="005F2D1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32534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656">
        <w:rPr>
          <w:noProof/>
        </w:rPr>
        <w:drawing>
          <wp:inline distT="0" distB="0" distL="0" distR="0" wp14:anchorId="0AC68FE8" wp14:editId="7E8B7BFD">
            <wp:extent cx="1790700" cy="419100"/>
            <wp:effectExtent l="0" t="0" r="0" b="0"/>
            <wp:docPr id="1" name="Picture 1" descr="C:\Users\cbeggs\AppData\Local\Microsoft\Windows\INetCache\Content.Word\Thomson-McDuffie - Thomson-McDuffie County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beggs\AppData\Local\Microsoft\Windows\INetCache\Content.Word\Thomson-McDuffie - Thomson-McDuffie County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656" w:rsidRPr="00232656" w:rsidRDefault="00232656" w:rsidP="00232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56">
        <w:rPr>
          <w:rFonts w:ascii="Times New Roman" w:hAnsi="Times New Roman" w:cs="Times New Roman"/>
          <w:b/>
          <w:sz w:val="24"/>
          <w:szCs w:val="24"/>
        </w:rPr>
        <w:t>Thomson-McDuffie Planning Commission</w:t>
      </w:r>
    </w:p>
    <w:p w:rsidR="00232656" w:rsidRPr="00232656" w:rsidRDefault="00232656" w:rsidP="00232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56">
        <w:rPr>
          <w:rFonts w:ascii="Times New Roman" w:hAnsi="Times New Roman" w:cs="Times New Roman"/>
          <w:b/>
          <w:sz w:val="24"/>
          <w:szCs w:val="24"/>
        </w:rPr>
        <w:t>210 Railroad Street, Suite 1544</w:t>
      </w:r>
    </w:p>
    <w:p w:rsidR="00232656" w:rsidRPr="00232656" w:rsidRDefault="00232656" w:rsidP="00232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56">
        <w:rPr>
          <w:rFonts w:ascii="Times New Roman" w:hAnsi="Times New Roman" w:cs="Times New Roman"/>
          <w:b/>
          <w:sz w:val="24"/>
          <w:szCs w:val="24"/>
        </w:rPr>
        <w:t>Thomson, Georgia 30824</w:t>
      </w:r>
    </w:p>
    <w:p w:rsidR="00232656" w:rsidRDefault="00232656" w:rsidP="00232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56">
        <w:rPr>
          <w:rFonts w:ascii="Times New Roman" w:hAnsi="Times New Roman" w:cs="Times New Roman"/>
          <w:b/>
          <w:sz w:val="24"/>
          <w:szCs w:val="24"/>
        </w:rPr>
        <w:t>706-595-5355</w:t>
      </w:r>
    </w:p>
    <w:p w:rsidR="00FB52CC" w:rsidRDefault="00FB52CC" w:rsidP="00A25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6C5" w:rsidRDefault="00D076C5" w:rsidP="00A25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0C" w:rsidRDefault="0043640C" w:rsidP="000E1688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This informational pamphlet is to help explain the Demolition Permitting Process. Certain aspects of demolition are governed by the Georgia Environmental Protection Division</w:t>
      </w:r>
      <w:r w:rsidR="00A14970">
        <w:rPr>
          <w:color w:val="000000" w:themeColor="text1"/>
          <w:sz w:val="24"/>
          <w:szCs w:val="24"/>
        </w:rPr>
        <w:t xml:space="preserve"> (EPD)</w:t>
      </w:r>
      <w:r>
        <w:rPr>
          <w:color w:val="000000" w:themeColor="text1"/>
          <w:sz w:val="24"/>
          <w:szCs w:val="24"/>
        </w:rPr>
        <w:t xml:space="preserve"> of the Department of Natural Resources. Any individual or contractor wishing to demolish a structure must adhere to these steps.</w:t>
      </w:r>
    </w:p>
    <w:p w:rsidR="0043640C" w:rsidRDefault="0043640C" w:rsidP="000E1688">
      <w:pPr>
        <w:spacing w:after="0" w:line="240" w:lineRule="auto"/>
        <w:rPr>
          <w:color w:val="000000" w:themeColor="text1"/>
          <w:sz w:val="24"/>
          <w:szCs w:val="24"/>
        </w:rPr>
      </w:pPr>
    </w:p>
    <w:p w:rsidR="0043640C" w:rsidRDefault="0043640C" w:rsidP="0043640C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Complete a Demolition Permit Application, available on the County website. Forward to </w:t>
      </w:r>
      <w:hyperlink r:id="rId10" w:history="1">
        <w:r w:rsidRPr="00E83845">
          <w:rPr>
            <w:rStyle w:val="Hyperlink"/>
            <w:sz w:val="24"/>
            <w:szCs w:val="24"/>
          </w:rPr>
          <w:t>craig.wildi@thomson-mcduffie.gov</w:t>
        </w:r>
      </w:hyperlink>
      <w:r>
        <w:rPr>
          <w:color w:val="000000" w:themeColor="text1"/>
          <w:sz w:val="24"/>
          <w:szCs w:val="24"/>
        </w:rPr>
        <w:t xml:space="preserve"> or drop off at Planning and Zoning. </w:t>
      </w:r>
    </w:p>
    <w:p w:rsidR="0043640C" w:rsidRDefault="0043640C" w:rsidP="0043640C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 asbestos inspection is required. </w:t>
      </w:r>
      <w:r w:rsidR="00A14970">
        <w:rPr>
          <w:color w:val="000000" w:themeColor="text1"/>
          <w:sz w:val="24"/>
          <w:szCs w:val="24"/>
        </w:rPr>
        <w:t xml:space="preserve">This is a requirement of the EPD. </w:t>
      </w:r>
      <w:r>
        <w:rPr>
          <w:color w:val="000000" w:themeColor="text1"/>
          <w:sz w:val="24"/>
          <w:szCs w:val="24"/>
        </w:rPr>
        <w:t>You may choose to contract with a certified asbestos inspector on your own. If you need assistance finding an inspector, please contact me via phone or email, and I will assist you.</w:t>
      </w:r>
    </w:p>
    <w:p w:rsidR="0043640C" w:rsidRDefault="0043640C" w:rsidP="0043640C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Once the inspection report has been provided to this office, I will issue the Demolition Permit.</w:t>
      </w:r>
      <w:bookmarkStart w:id="0" w:name="_GoBack"/>
      <w:bookmarkEnd w:id="0"/>
    </w:p>
    <w:p w:rsidR="00A14970" w:rsidRDefault="00A14970" w:rsidP="0043640C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asbestos is found within the structure, there are steps that are required to be taken, for asbestos abatement. Only specific landfills will accept materials containing asbestos.</w:t>
      </w:r>
    </w:p>
    <w:p w:rsidR="00A14970" w:rsidRDefault="00A14970" w:rsidP="0043640C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All materials related to the demolition must be contained in a roll-off dumpster, enclosed trailer, or dump truck. Materials shall not be strewn around the property, or free to be blown from the property. Materials must be covered during transport to a</w:t>
      </w:r>
      <w:r w:rsidR="000D78C4">
        <w:rPr>
          <w:color w:val="000000" w:themeColor="text1"/>
          <w:sz w:val="24"/>
          <w:szCs w:val="24"/>
        </w:rPr>
        <w:t>n approved</w:t>
      </w:r>
      <w:r>
        <w:rPr>
          <w:color w:val="000000" w:themeColor="text1"/>
          <w:sz w:val="24"/>
          <w:szCs w:val="24"/>
        </w:rPr>
        <w:t xml:space="preserve"> landfill.</w:t>
      </w:r>
    </w:p>
    <w:p w:rsidR="00A14970" w:rsidRDefault="00A14970" w:rsidP="0043640C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Burning or burying of materials is forbidden. </w:t>
      </w:r>
    </w:p>
    <w:p w:rsidR="00A14970" w:rsidRDefault="00A14970" w:rsidP="0043640C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After demolition and removal, ground stabilization by seeding and mulching is required.</w:t>
      </w:r>
    </w:p>
    <w:p w:rsidR="000D78C4" w:rsidRDefault="000D78C4" w:rsidP="0043640C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After completion of demolition project, notification shall be given to Craig Wildi, McDuffie County Code Enforcement Official. Inspection of the completed project is required. </w:t>
      </w:r>
    </w:p>
    <w:p w:rsidR="000D78C4" w:rsidRDefault="000D78C4" w:rsidP="000D78C4">
      <w:pPr>
        <w:spacing w:after="0" w:line="240" w:lineRule="auto"/>
        <w:rPr>
          <w:color w:val="000000" w:themeColor="text1"/>
          <w:sz w:val="24"/>
          <w:szCs w:val="24"/>
        </w:rPr>
      </w:pPr>
    </w:p>
    <w:p w:rsidR="000D78C4" w:rsidRDefault="000D78C4" w:rsidP="000D78C4">
      <w:pPr>
        <w:spacing w:after="0" w:line="240" w:lineRule="auto"/>
        <w:rPr>
          <w:color w:val="000000" w:themeColor="text1"/>
          <w:sz w:val="24"/>
          <w:szCs w:val="24"/>
        </w:rPr>
      </w:pPr>
    </w:p>
    <w:p w:rsidR="000D78C4" w:rsidRDefault="000D78C4" w:rsidP="000D78C4">
      <w:pPr>
        <w:spacing w:after="0" w:line="240" w:lineRule="auto"/>
        <w:rPr>
          <w:color w:val="000000" w:themeColor="text1"/>
          <w:sz w:val="24"/>
          <w:szCs w:val="24"/>
        </w:rPr>
      </w:pPr>
    </w:p>
    <w:p w:rsidR="000D78C4" w:rsidRPr="000D78C4" w:rsidRDefault="000D78C4" w:rsidP="000D78C4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 w:rsidRPr="000D78C4">
        <w:rPr>
          <w:b/>
          <w:i/>
          <w:color w:val="000000" w:themeColor="text1"/>
          <w:sz w:val="24"/>
          <w:szCs w:val="24"/>
        </w:rPr>
        <w:t>Craig Wildi</w:t>
      </w:r>
    </w:p>
    <w:p w:rsidR="000D78C4" w:rsidRPr="000D78C4" w:rsidRDefault="000D78C4" w:rsidP="000D78C4">
      <w:pPr>
        <w:spacing w:after="0" w:line="240" w:lineRule="auto"/>
        <w:rPr>
          <w:color w:val="000000" w:themeColor="text1"/>
          <w:sz w:val="24"/>
          <w:szCs w:val="24"/>
        </w:rPr>
      </w:pPr>
      <w:r w:rsidRPr="000D78C4">
        <w:rPr>
          <w:color w:val="000000" w:themeColor="text1"/>
          <w:sz w:val="24"/>
          <w:szCs w:val="24"/>
        </w:rPr>
        <w:t>McDuffie County</w:t>
      </w:r>
    </w:p>
    <w:p w:rsidR="000D78C4" w:rsidRPr="000D78C4" w:rsidRDefault="000D78C4" w:rsidP="000D78C4">
      <w:pPr>
        <w:spacing w:after="0" w:line="240" w:lineRule="auto"/>
        <w:rPr>
          <w:color w:val="000000" w:themeColor="text1"/>
          <w:sz w:val="24"/>
          <w:szCs w:val="24"/>
        </w:rPr>
      </w:pPr>
      <w:r w:rsidRPr="000D78C4">
        <w:rPr>
          <w:color w:val="000000" w:themeColor="text1"/>
          <w:sz w:val="24"/>
          <w:szCs w:val="24"/>
        </w:rPr>
        <w:t>Code Enforcement Official</w:t>
      </w:r>
    </w:p>
    <w:p w:rsidR="000D78C4" w:rsidRPr="000D78C4" w:rsidRDefault="000D78C4" w:rsidP="000D78C4">
      <w:pPr>
        <w:spacing w:after="0" w:line="240" w:lineRule="auto"/>
        <w:rPr>
          <w:color w:val="000000" w:themeColor="text1"/>
          <w:sz w:val="24"/>
          <w:szCs w:val="24"/>
        </w:rPr>
      </w:pPr>
      <w:r w:rsidRPr="000D78C4">
        <w:rPr>
          <w:color w:val="000000" w:themeColor="text1"/>
          <w:sz w:val="24"/>
          <w:szCs w:val="24"/>
        </w:rPr>
        <w:t xml:space="preserve">Email: </w:t>
      </w:r>
      <w:hyperlink r:id="rId11" w:history="1">
        <w:r w:rsidRPr="000D78C4">
          <w:rPr>
            <w:rStyle w:val="Hyperlink"/>
            <w:sz w:val="24"/>
            <w:szCs w:val="24"/>
          </w:rPr>
          <w:t>craig.wildi@thomson-mcduffie.gov</w:t>
        </w:r>
      </w:hyperlink>
    </w:p>
    <w:p w:rsidR="000D78C4" w:rsidRPr="000D78C4" w:rsidRDefault="000D78C4" w:rsidP="000D78C4">
      <w:pPr>
        <w:spacing w:after="0" w:line="240" w:lineRule="auto"/>
        <w:rPr>
          <w:color w:val="000000" w:themeColor="text1"/>
          <w:sz w:val="24"/>
          <w:szCs w:val="24"/>
        </w:rPr>
      </w:pPr>
      <w:r w:rsidRPr="000D78C4">
        <w:rPr>
          <w:color w:val="000000" w:themeColor="text1"/>
          <w:sz w:val="24"/>
          <w:szCs w:val="24"/>
        </w:rPr>
        <w:t>(706) 597-7282 (Office)</w:t>
      </w:r>
    </w:p>
    <w:p w:rsidR="000D78C4" w:rsidRPr="000D78C4" w:rsidRDefault="000D78C4" w:rsidP="000D78C4">
      <w:pPr>
        <w:spacing w:after="0" w:line="240" w:lineRule="auto"/>
        <w:rPr>
          <w:color w:val="000000" w:themeColor="text1"/>
          <w:sz w:val="24"/>
          <w:szCs w:val="24"/>
        </w:rPr>
      </w:pPr>
      <w:r w:rsidRPr="000D78C4">
        <w:rPr>
          <w:color w:val="000000" w:themeColor="text1"/>
          <w:sz w:val="24"/>
          <w:szCs w:val="24"/>
        </w:rPr>
        <w:t>(706) 699-5861 (Cell)</w:t>
      </w:r>
    </w:p>
    <w:p w:rsidR="000D78C4" w:rsidRPr="000D78C4" w:rsidRDefault="000D78C4" w:rsidP="000D78C4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0D78C4" w:rsidRPr="000D78C4" w:rsidSect="00E97FAE">
      <w:headerReference w:type="even" r:id="rId12"/>
      <w:head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77" w:rsidRDefault="00EB5777" w:rsidP="00743AB1">
      <w:pPr>
        <w:spacing w:after="0" w:line="240" w:lineRule="auto"/>
      </w:pPr>
      <w:r>
        <w:separator/>
      </w:r>
    </w:p>
  </w:endnote>
  <w:endnote w:type="continuationSeparator" w:id="0">
    <w:p w:rsidR="00EB5777" w:rsidRDefault="00EB5777" w:rsidP="0074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77" w:rsidRDefault="00EB5777" w:rsidP="00743AB1">
      <w:pPr>
        <w:spacing w:after="0" w:line="240" w:lineRule="auto"/>
      </w:pPr>
      <w:r>
        <w:separator/>
      </w:r>
    </w:p>
  </w:footnote>
  <w:footnote w:type="continuationSeparator" w:id="0">
    <w:p w:rsidR="00EB5777" w:rsidRDefault="00EB5777" w:rsidP="0074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AB1" w:rsidRDefault="00EB5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35080" o:spid="_x0000_s2053" type="#_x0000_t75" style="position:absolute;margin-left:0;margin-top:0;width:467.6pt;height:301.45pt;z-index:-251657216;mso-position-horizontal:center;mso-position-horizontal-relative:margin;mso-position-vertical:center;mso-position-vertical-relative:margin" o:allowincell="f">
          <v:imagedata r:id="rId1" o:title="WATERMARK 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AB1" w:rsidRDefault="00EB5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35081" o:spid="_x0000_s2054" type="#_x0000_t75" style="position:absolute;margin-left:0;margin-top:0;width:467.6pt;height:301.45pt;z-index:-251656192;mso-position-horizontal:center;mso-position-horizontal-relative:margin;mso-position-vertical:center;mso-position-vertical-relative:margin" o:allowincell="f">
          <v:imagedata r:id="rId1" o:title="WATERMARK 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AB1" w:rsidRDefault="00EB5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35079" o:spid="_x0000_s2052" type="#_x0000_t75" style="position:absolute;margin-left:0;margin-top:0;width:467.6pt;height:301.45pt;z-index:-251658240;mso-position-horizontal:center;mso-position-horizontal-relative:margin;mso-position-vertical:center;mso-position-vertical-relative:margin" o:allowincell="f">
          <v:imagedata r:id="rId1" o:title="WATERMARK 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12B"/>
    <w:multiLevelType w:val="hybridMultilevel"/>
    <w:tmpl w:val="E1C28BDA"/>
    <w:lvl w:ilvl="0" w:tplc="424CE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02E6"/>
    <w:multiLevelType w:val="hybridMultilevel"/>
    <w:tmpl w:val="8BF84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2855"/>
    <w:multiLevelType w:val="hybridMultilevel"/>
    <w:tmpl w:val="72FA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6D98"/>
    <w:multiLevelType w:val="hybridMultilevel"/>
    <w:tmpl w:val="4DD448A8"/>
    <w:lvl w:ilvl="0" w:tplc="DAAC947A">
      <w:start w:val="1"/>
      <w:numFmt w:val="decimal"/>
      <w:lvlText w:val="%1.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0D748B7"/>
    <w:multiLevelType w:val="hybridMultilevel"/>
    <w:tmpl w:val="5694FBEA"/>
    <w:lvl w:ilvl="0" w:tplc="21DA26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12B9F"/>
    <w:multiLevelType w:val="hybridMultilevel"/>
    <w:tmpl w:val="4B568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475C"/>
    <w:multiLevelType w:val="hybridMultilevel"/>
    <w:tmpl w:val="89A62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2530D"/>
    <w:multiLevelType w:val="hybridMultilevel"/>
    <w:tmpl w:val="C7582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B3311"/>
    <w:multiLevelType w:val="hybridMultilevel"/>
    <w:tmpl w:val="EAC054FE"/>
    <w:lvl w:ilvl="0" w:tplc="8F9E48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A4E25"/>
    <w:multiLevelType w:val="hybridMultilevel"/>
    <w:tmpl w:val="8E98C84E"/>
    <w:lvl w:ilvl="0" w:tplc="74EAC5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05675"/>
    <w:multiLevelType w:val="hybridMultilevel"/>
    <w:tmpl w:val="2272D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D4CE8"/>
    <w:multiLevelType w:val="multilevel"/>
    <w:tmpl w:val="4244A58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2" w15:restartNumberingAfterBreak="0">
    <w:nsid w:val="33B86129"/>
    <w:multiLevelType w:val="hybridMultilevel"/>
    <w:tmpl w:val="61989910"/>
    <w:lvl w:ilvl="0" w:tplc="72EAF2EA">
      <w:start w:val="1"/>
      <w:numFmt w:val="decimal"/>
      <w:lvlText w:val="%1.)"/>
      <w:lvlJc w:val="left"/>
      <w:pPr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79B7745"/>
    <w:multiLevelType w:val="multilevel"/>
    <w:tmpl w:val="DF24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E44A5"/>
    <w:multiLevelType w:val="hybridMultilevel"/>
    <w:tmpl w:val="5BEA9A6C"/>
    <w:lvl w:ilvl="0" w:tplc="C64CF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4248D"/>
    <w:multiLevelType w:val="hybridMultilevel"/>
    <w:tmpl w:val="EA9AA210"/>
    <w:lvl w:ilvl="0" w:tplc="C02AB3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40729"/>
    <w:multiLevelType w:val="hybridMultilevel"/>
    <w:tmpl w:val="206C3B2C"/>
    <w:lvl w:ilvl="0" w:tplc="2648FA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51AE6"/>
    <w:multiLevelType w:val="hybridMultilevel"/>
    <w:tmpl w:val="466AADCC"/>
    <w:lvl w:ilvl="0" w:tplc="89A2986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CEE"/>
    <w:multiLevelType w:val="hybridMultilevel"/>
    <w:tmpl w:val="494EA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1"/>
  </w:num>
  <w:num w:numId="5">
    <w:abstractNumId w:val="18"/>
  </w:num>
  <w:num w:numId="6">
    <w:abstractNumId w:val="12"/>
  </w:num>
  <w:num w:numId="7">
    <w:abstractNumId w:val="6"/>
  </w:num>
  <w:num w:numId="8">
    <w:abstractNumId w:val="9"/>
  </w:num>
  <w:num w:numId="9">
    <w:abstractNumId w:val="1"/>
  </w:num>
  <w:num w:numId="10">
    <w:abstractNumId w:val="14"/>
  </w:num>
  <w:num w:numId="11">
    <w:abstractNumId w:val="17"/>
  </w:num>
  <w:num w:numId="12">
    <w:abstractNumId w:val="16"/>
  </w:num>
  <w:num w:numId="13">
    <w:abstractNumId w:val="8"/>
  </w:num>
  <w:num w:numId="14">
    <w:abstractNumId w:val="15"/>
  </w:num>
  <w:num w:numId="15">
    <w:abstractNumId w:val="5"/>
  </w:num>
  <w:num w:numId="16">
    <w:abstractNumId w:val="10"/>
  </w:num>
  <w:num w:numId="17">
    <w:abstractNumId w:val="2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C1"/>
    <w:rsid w:val="00004FB7"/>
    <w:rsid w:val="00095EED"/>
    <w:rsid w:val="000B7E53"/>
    <w:rsid w:val="000C2150"/>
    <w:rsid w:val="000D5694"/>
    <w:rsid w:val="000D78C4"/>
    <w:rsid w:val="000E1688"/>
    <w:rsid w:val="001125D9"/>
    <w:rsid w:val="00115392"/>
    <w:rsid w:val="0012120C"/>
    <w:rsid w:val="001415AD"/>
    <w:rsid w:val="00161F3E"/>
    <w:rsid w:val="00182407"/>
    <w:rsid w:val="00190ED1"/>
    <w:rsid w:val="001962E8"/>
    <w:rsid w:val="001A2360"/>
    <w:rsid w:val="001E040E"/>
    <w:rsid w:val="002133F0"/>
    <w:rsid w:val="00214A5B"/>
    <w:rsid w:val="00232656"/>
    <w:rsid w:val="00273D56"/>
    <w:rsid w:val="002B1803"/>
    <w:rsid w:val="002B7224"/>
    <w:rsid w:val="002C6E53"/>
    <w:rsid w:val="00301D2B"/>
    <w:rsid w:val="003149EF"/>
    <w:rsid w:val="0031701C"/>
    <w:rsid w:val="0032534F"/>
    <w:rsid w:val="00327211"/>
    <w:rsid w:val="00354EEC"/>
    <w:rsid w:val="00373F0C"/>
    <w:rsid w:val="00394308"/>
    <w:rsid w:val="003D052D"/>
    <w:rsid w:val="003F0CA4"/>
    <w:rsid w:val="00407508"/>
    <w:rsid w:val="0041006D"/>
    <w:rsid w:val="004304FC"/>
    <w:rsid w:val="0043640C"/>
    <w:rsid w:val="004507FB"/>
    <w:rsid w:val="00475CD0"/>
    <w:rsid w:val="00482C4C"/>
    <w:rsid w:val="004846FD"/>
    <w:rsid w:val="004A44F2"/>
    <w:rsid w:val="004A4A26"/>
    <w:rsid w:val="004E3110"/>
    <w:rsid w:val="004E5C25"/>
    <w:rsid w:val="004F4D7E"/>
    <w:rsid w:val="005067FB"/>
    <w:rsid w:val="005148AA"/>
    <w:rsid w:val="00534D53"/>
    <w:rsid w:val="0056395E"/>
    <w:rsid w:val="005924AD"/>
    <w:rsid w:val="005A06FF"/>
    <w:rsid w:val="005A159E"/>
    <w:rsid w:val="005B2C57"/>
    <w:rsid w:val="005D6E7F"/>
    <w:rsid w:val="005E2A15"/>
    <w:rsid w:val="005E7CC3"/>
    <w:rsid w:val="005F1F36"/>
    <w:rsid w:val="005F2D12"/>
    <w:rsid w:val="005F3922"/>
    <w:rsid w:val="005F46B9"/>
    <w:rsid w:val="00621373"/>
    <w:rsid w:val="006223BF"/>
    <w:rsid w:val="00635EAA"/>
    <w:rsid w:val="006432B1"/>
    <w:rsid w:val="0069326D"/>
    <w:rsid w:val="00697A49"/>
    <w:rsid w:val="006B7711"/>
    <w:rsid w:val="006D292B"/>
    <w:rsid w:val="006E0651"/>
    <w:rsid w:val="0070261C"/>
    <w:rsid w:val="00714D3C"/>
    <w:rsid w:val="00716770"/>
    <w:rsid w:val="007239C4"/>
    <w:rsid w:val="0072609D"/>
    <w:rsid w:val="00743AB1"/>
    <w:rsid w:val="00772A80"/>
    <w:rsid w:val="007B5C79"/>
    <w:rsid w:val="007C5867"/>
    <w:rsid w:val="007E4B3F"/>
    <w:rsid w:val="007F11A1"/>
    <w:rsid w:val="00811167"/>
    <w:rsid w:val="00897623"/>
    <w:rsid w:val="008C4287"/>
    <w:rsid w:val="008C510C"/>
    <w:rsid w:val="008D360B"/>
    <w:rsid w:val="0090027D"/>
    <w:rsid w:val="0091114A"/>
    <w:rsid w:val="00912E49"/>
    <w:rsid w:val="0092688D"/>
    <w:rsid w:val="00932724"/>
    <w:rsid w:val="00941617"/>
    <w:rsid w:val="00943F7C"/>
    <w:rsid w:val="0096203C"/>
    <w:rsid w:val="00983DDB"/>
    <w:rsid w:val="009A13B5"/>
    <w:rsid w:val="009A496F"/>
    <w:rsid w:val="009C6FF5"/>
    <w:rsid w:val="009D0380"/>
    <w:rsid w:val="009F0C33"/>
    <w:rsid w:val="009F44D1"/>
    <w:rsid w:val="00A04800"/>
    <w:rsid w:val="00A10BC8"/>
    <w:rsid w:val="00A14970"/>
    <w:rsid w:val="00A252C1"/>
    <w:rsid w:val="00A50329"/>
    <w:rsid w:val="00A83F4F"/>
    <w:rsid w:val="00A941A9"/>
    <w:rsid w:val="00AE7C45"/>
    <w:rsid w:val="00AF135B"/>
    <w:rsid w:val="00B33BCC"/>
    <w:rsid w:val="00B46C92"/>
    <w:rsid w:val="00B54603"/>
    <w:rsid w:val="00B7642F"/>
    <w:rsid w:val="00B92182"/>
    <w:rsid w:val="00BA34D9"/>
    <w:rsid w:val="00BA421E"/>
    <w:rsid w:val="00BB641E"/>
    <w:rsid w:val="00BE5189"/>
    <w:rsid w:val="00C66324"/>
    <w:rsid w:val="00C8768D"/>
    <w:rsid w:val="00C933D4"/>
    <w:rsid w:val="00CD365C"/>
    <w:rsid w:val="00CD7349"/>
    <w:rsid w:val="00CE6D52"/>
    <w:rsid w:val="00D0183C"/>
    <w:rsid w:val="00D076C5"/>
    <w:rsid w:val="00D16C8B"/>
    <w:rsid w:val="00D33435"/>
    <w:rsid w:val="00D36150"/>
    <w:rsid w:val="00D43642"/>
    <w:rsid w:val="00D7762B"/>
    <w:rsid w:val="00D80114"/>
    <w:rsid w:val="00DB079C"/>
    <w:rsid w:val="00DC7DB1"/>
    <w:rsid w:val="00DF626C"/>
    <w:rsid w:val="00E03591"/>
    <w:rsid w:val="00E11680"/>
    <w:rsid w:val="00E16AF9"/>
    <w:rsid w:val="00E374C8"/>
    <w:rsid w:val="00E91991"/>
    <w:rsid w:val="00E97FAE"/>
    <w:rsid w:val="00EB5777"/>
    <w:rsid w:val="00F01ADE"/>
    <w:rsid w:val="00F11A5C"/>
    <w:rsid w:val="00F27E0F"/>
    <w:rsid w:val="00F31105"/>
    <w:rsid w:val="00F8780A"/>
    <w:rsid w:val="00FA69C0"/>
    <w:rsid w:val="00FB52CC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8E94443"/>
  <w15:chartTrackingRefBased/>
  <w15:docId w15:val="{18435495-C2FC-4AC5-822C-813F425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B1"/>
  </w:style>
  <w:style w:type="paragraph" w:styleId="Footer">
    <w:name w:val="footer"/>
    <w:basedOn w:val="Normal"/>
    <w:link w:val="FooterChar"/>
    <w:uiPriority w:val="99"/>
    <w:unhideWhenUsed/>
    <w:rsid w:val="00743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AB1"/>
  </w:style>
  <w:style w:type="character" w:styleId="Hyperlink">
    <w:name w:val="Hyperlink"/>
    <w:basedOn w:val="DefaultParagraphFont"/>
    <w:uiPriority w:val="99"/>
    <w:unhideWhenUsed/>
    <w:rsid w:val="00A252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40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E311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3110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182"/>
    <w:rPr>
      <w:rFonts w:ascii="Segoe UI" w:hAnsi="Segoe UI" w:cs="Segoe UI"/>
      <w:sz w:val="18"/>
      <w:szCs w:val="18"/>
    </w:rPr>
  </w:style>
  <w:style w:type="paragraph" w:styleId="E-mailSignature">
    <w:name w:val="E-mail Signature"/>
    <w:basedOn w:val="Normal"/>
    <w:link w:val="E-mailSignatureChar"/>
    <w:uiPriority w:val="99"/>
    <w:unhideWhenUsed/>
    <w:rsid w:val="00115392"/>
    <w:pPr>
      <w:spacing w:after="0" w:line="240" w:lineRule="auto"/>
    </w:pPr>
    <w:rPr>
      <w:rFonts w:eastAsiaTheme="minorEastAsia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115392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726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aig.wildi@thomson-mcduffie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raig.wildi@thomson-mcduffi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3%20MASTER\WATERMAR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BC0656-C48C-45CE-A39A-66EBBEB7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WATERMARK TEMPLATE</Template>
  <TotalTime>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Wildi</dc:creator>
  <cp:keywords/>
  <dc:description/>
  <cp:lastModifiedBy>Craig Wildi</cp:lastModifiedBy>
  <cp:revision>3</cp:revision>
  <cp:lastPrinted>2021-07-14T18:42:00Z</cp:lastPrinted>
  <dcterms:created xsi:type="dcterms:W3CDTF">2022-03-18T20:00:00Z</dcterms:created>
  <dcterms:modified xsi:type="dcterms:W3CDTF">2022-04-15T12:17:00Z</dcterms:modified>
</cp:coreProperties>
</file>